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D03E8" w14:textId="77777777" w:rsidR="00E126EC" w:rsidRPr="00AA7B7D" w:rsidRDefault="00E126EC" w:rsidP="00E126EC">
      <w:pPr>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KINNITATUD</w:t>
      </w:r>
    </w:p>
    <w:p w14:paraId="49ABCC6C"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 xml:space="preserve">RMK  õigus- ja hangete osakonna </w:t>
      </w:r>
    </w:p>
    <w:p w14:paraId="303FD021" w14:textId="77777777" w:rsidR="007B41A2" w:rsidRDefault="00E126EC" w:rsidP="00E126EC">
      <w:pPr>
        <w:tabs>
          <w:tab w:val="left" w:pos="6237"/>
        </w:tabs>
        <w:rPr>
          <w:rFonts w:ascii="Times New Roman" w:eastAsia="Times New Roman" w:hAnsi="Times New Roman" w:cs="Times New Roman"/>
          <w:kern w:val="0"/>
          <w:sz w:val="24"/>
          <w:szCs w:val="20"/>
          <w14:ligatures w14:val="none"/>
        </w:rPr>
      </w:pPr>
      <w:r>
        <w:rPr>
          <w:rFonts w:ascii="Times New Roman" w:eastAsia="Times New Roman" w:hAnsi="Times New Roman" w:cs="Times New Roman"/>
          <w:kern w:val="0"/>
          <w:sz w:val="24"/>
          <w:szCs w:val="20"/>
          <w14:ligatures w14:val="none"/>
        </w:rPr>
        <w:tab/>
      </w:r>
      <w:r w:rsidRPr="00AA7B7D">
        <w:rPr>
          <w:rFonts w:ascii="Times New Roman" w:eastAsia="Times New Roman" w:hAnsi="Times New Roman" w:cs="Times New Roman"/>
          <w:kern w:val="0"/>
          <w:sz w:val="24"/>
          <w:szCs w:val="20"/>
          <w14:ligatures w14:val="none"/>
        </w:rPr>
        <w:t xml:space="preserve">juhataja käskkirjaga nr </w:t>
      </w:r>
      <w:r w:rsidRPr="00E126EC">
        <w:rPr>
          <w:rFonts w:ascii="Times New Roman" w:eastAsia="Times New Roman" w:hAnsi="Times New Roman" w:cs="Times New Roman"/>
          <w:kern w:val="0"/>
          <w:sz w:val="24"/>
          <w:szCs w:val="20"/>
          <w14:ligatures w14:val="none"/>
        </w:rPr>
        <w:tab/>
      </w:r>
    </w:p>
    <w:p w14:paraId="5ECE2FB6" w14:textId="538B2306" w:rsidR="00E126EC" w:rsidRPr="00AA7B7D" w:rsidRDefault="00241506" w:rsidP="00E126EC">
      <w:pPr>
        <w:tabs>
          <w:tab w:val="left" w:pos="6237"/>
        </w:tabs>
        <w:rPr>
          <w:rFonts w:ascii="Times New Roman" w:eastAsia="Times New Roman" w:hAnsi="Times New Roman" w:cs="Times New Roman"/>
          <w:kern w:val="0"/>
          <w:sz w:val="24"/>
          <w:szCs w:val="20"/>
          <w14:ligatures w14:val="none"/>
        </w:rPr>
      </w:pPr>
      <w:r w:rsidRPr="00241506">
        <w:rPr>
          <w:rFonts w:ascii="Times New Roman" w:eastAsia="Times New Roman" w:hAnsi="Times New Roman" w:cs="Times New Roman"/>
          <w:kern w:val="0"/>
          <w:sz w:val="24"/>
          <w:szCs w:val="20"/>
          <w14:ligatures w14:val="none"/>
        </w:rPr>
        <w:tab/>
      </w:r>
      <w:r w:rsidR="008637B6" w:rsidRPr="008637B6">
        <w:rPr>
          <w:rFonts w:ascii="Times New Roman" w:eastAsia="Times New Roman" w:hAnsi="Times New Roman" w:cs="Times New Roman"/>
          <w:kern w:val="0"/>
          <w:sz w:val="24"/>
          <w:szCs w:val="20"/>
          <w14:ligatures w14:val="none"/>
        </w:rPr>
        <w:t>1-47.3563</w:t>
      </w:r>
      <w:r w:rsidR="00E126EC" w:rsidRPr="00AA7B7D">
        <w:rPr>
          <w:rFonts w:ascii="Times New Roman" w:eastAsia="Times New Roman" w:hAnsi="Times New Roman" w:cs="Times New Roman"/>
          <w:kern w:val="0"/>
          <w:sz w:val="24"/>
          <w:szCs w:val="20"/>
          <w14:ligatures w14:val="none"/>
        </w:rPr>
        <w:t>/1</w:t>
      </w:r>
    </w:p>
    <w:p w14:paraId="27094936"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p>
    <w:p w14:paraId="2A4A6C45" w14:textId="77777777" w:rsidR="00E126EC" w:rsidRPr="00AA7B7D" w:rsidRDefault="00E126EC" w:rsidP="00E126EC">
      <w:pPr>
        <w:spacing w:after="120"/>
        <w:jc w:val="both"/>
        <w:outlineLvl w:val="1"/>
        <w:rPr>
          <w:rFonts w:ascii="Times New Roman" w:eastAsia="Times New Roman" w:hAnsi="Times New Roman" w:cs="Times New Roman"/>
          <w:b/>
          <w:iCs/>
          <w:kern w:val="0"/>
          <w:sz w:val="24"/>
          <w:szCs w:val="24"/>
          <w14:ligatures w14:val="none"/>
        </w:rPr>
      </w:pPr>
      <w:r w:rsidRPr="00AA7B7D">
        <w:rPr>
          <w:rFonts w:ascii="Times New Roman" w:eastAsia="Times New Roman" w:hAnsi="Times New Roman" w:cs="Times New Roman"/>
          <w:b/>
          <w:iCs/>
          <w:kern w:val="0"/>
          <w:sz w:val="24"/>
          <w:szCs w:val="24"/>
          <w14:ligatures w14:val="none"/>
        </w:rPr>
        <w:t>HANKEDOKUMENT</w:t>
      </w:r>
    </w:p>
    <w:p w14:paraId="042849C5" w14:textId="7FA33C17" w:rsidR="00E126EC" w:rsidRPr="00E126EC" w:rsidRDefault="00E126EC" w:rsidP="00927249">
      <w:pPr>
        <w:spacing w:after="120"/>
        <w:jc w:val="both"/>
        <w:outlineLvl w:val="1"/>
        <w:rPr>
          <w:rFonts w:ascii="Times New Roman" w:eastAsia="Times New Roman" w:hAnsi="Times New Roman" w:cs="Times New Roman"/>
          <w:b/>
          <w:bCs/>
          <w:iCs/>
          <w:kern w:val="0"/>
          <w:sz w:val="24"/>
          <w:szCs w:val="24"/>
          <w14:ligatures w14:val="none"/>
        </w:rPr>
      </w:pPr>
      <w:r w:rsidRPr="00AA7B7D">
        <w:rPr>
          <w:rFonts w:ascii="Times New Roman" w:eastAsia="Times New Roman" w:hAnsi="Times New Roman" w:cs="Times New Roman"/>
          <w:iCs/>
          <w:kern w:val="0"/>
          <w:sz w:val="24"/>
          <w:szCs w:val="24"/>
          <w14:ligatures w14:val="none"/>
        </w:rPr>
        <w:t xml:space="preserve">Riigimetsa Majandamise Keskus (edaspidi </w:t>
      </w:r>
      <w:r w:rsidRPr="00AA7B7D">
        <w:rPr>
          <w:rFonts w:ascii="Times New Roman" w:eastAsia="Times New Roman" w:hAnsi="Times New Roman" w:cs="Times New Roman"/>
          <w:b/>
          <w:bCs/>
          <w:iCs/>
          <w:kern w:val="0"/>
          <w:sz w:val="24"/>
          <w:szCs w:val="24"/>
          <w14:ligatures w14:val="none"/>
        </w:rPr>
        <w:t>Hankija</w:t>
      </w:r>
      <w:r w:rsidRPr="00AA7B7D">
        <w:rPr>
          <w:rFonts w:ascii="Times New Roman" w:eastAsia="Times New Roman" w:hAnsi="Times New Roman" w:cs="Times New Roman"/>
          <w:iCs/>
          <w:kern w:val="0"/>
          <w:sz w:val="24"/>
          <w:szCs w:val="24"/>
          <w14:ligatures w14:val="none"/>
        </w:rPr>
        <w:t>) teeb ettepaneku esitada pakkumus avatud hankemenetluses „</w:t>
      </w:r>
      <w:r w:rsidR="00927249" w:rsidRPr="00927249">
        <w:rPr>
          <w:rFonts w:ascii="Times New Roman" w:eastAsia="Times New Roman" w:hAnsi="Times New Roman" w:cs="Times New Roman"/>
          <w:b/>
          <w:bCs/>
          <w:iCs/>
          <w:kern w:val="0"/>
          <w:sz w:val="24"/>
          <w:szCs w:val="24"/>
          <w14:ligatures w14:val="none"/>
        </w:rPr>
        <w:t>Tondinõmme tee rekonstrueerimine</w:t>
      </w:r>
      <w:r w:rsidR="00927249">
        <w:rPr>
          <w:rFonts w:ascii="Times New Roman" w:eastAsia="Times New Roman" w:hAnsi="Times New Roman" w:cs="Times New Roman"/>
          <w:b/>
          <w:bCs/>
          <w:iCs/>
          <w:kern w:val="0"/>
          <w:sz w:val="24"/>
          <w:szCs w:val="24"/>
          <w14:ligatures w14:val="none"/>
        </w:rPr>
        <w:t xml:space="preserve">. </w:t>
      </w:r>
      <w:r w:rsidR="00927249" w:rsidRPr="00927249">
        <w:rPr>
          <w:rFonts w:ascii="Times New Roman" w:eastAsia="Times New Roman" w:hAnsi="Times New Roman" w:cs="Times New Roman"/>
          <w:b/>
          <w:bCs/>
          <w:iCs/>
          <w:kern w:val="0"/>
          <w:sz w:val="24"/>
          <w:szCs w:val="24"/>
          <w14:ligatures w14:val="none"/>
        </w:rPr>
        <w:t>Viitenumber: 302666</w:t>
      </w:r>
      <w:r w:rsidRPr="00AA7B7D">
        <w:rPr>
          <w:rFonts w:ascii="Times New Roman" w:eastAsia="Times New Roman" w:hAnsi="Times New Roman" w:cs="Times New Roman"/>
          <w:iCs/>
          <w:kern w:val="0"/>
          <w:sz w:val="24"/>
          <w:szCs w:val="24"/>
          <w14:ligatures w14:val="none"/>
        </w:rPr>
        <w:t>“ (riigihanke alusdokumentides (RHAD) esitatud tingimustel.</w:t>
      </w:r>
    </w:p>
    <w:p w14:paraId="18A2AE9C"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0" w:name="_Toc417991898"/>
      <w:r w:rsidRPr="00AA7B7D">
        <w:rPr>
          <w:rFonts w:ascii="Times New Roman" w:eastAsia="Times New Roman" w:hAnsi="Times New Roman" w:cs="Times New Roman"/>
          <w:b/>
          <w:bCs/>
          <w:kern w:val="32"/>
          <w:sz w:val="24"/>
          <w:szCs w:val="24"/>
          <w14:ligatures w14:val="none"/>
        </w:rPr>
        <w:t>ÜLD</w:t>
      </w:r>
      <w:bookmarkEnd w:id="0"/>
      <w:r w:rsidRPr="00AA7B7D">
        <w:rPr>
          <w:rFonts w:ascii="Times New Roman" w:eastAsia="Times New Roman" w:hAnsi="Times New Roman" w:cs="Times New Roman"/>
          <w:b/>
          <w:bCs/>
          <w:kern w:val="32"/>
          <w:sz w:val="24"/>
          <w:szCs w:val="24"/>
          <w14:ligatures w14:val="none"/>
        </w:rPr>
        <w:t>INFO</w:t>
      </w:r>
      <w:r w:rsidRPr="00AA7B7D">
        <w:rPr>
          <w:rFonts w:ascii="Times New Roman" w:eastAsia="Times New Roman" w:hAnsi="Times New Roman" w:cs="Times New Roman"/>
          <w:b/>
          <w:bCs/>
          <w:kern w:val="32"/>
          <w:sz w:val="24"/>
          <w:szCs w:val="24"/>
          <w14:ligatures w14:val="none"/>
        </w:rPr>
        <w:tab/>
      </w:r>
    </w:p>
    <w:p w14:paraId="3411584F" w14:textId="42CB4C86" w:rsidR="00E126EC" w:rsidRDefault="001E3066" w:rsidP="00E126EC">
      <w:pPr>
        <w:pStyle w:val="11"/>
      </w:pPr>
      <w:r w:rsidRPr="001E3066">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siis hanke alusdokumentide tingimusi tõlgendatakse muutunud või ebaselgete asjaolude korral ja kooskõlas RHS-ga lähtudes sellest, mida pooled oleksid mõistlikult võinud eeldada lepingu sõlmimise ajal, arvestades lepingu sisu, tellitud teenuse olemust ning hankija ootust saada teenust, mis vastab selle iseloomule ja otstarbele</w:t>
      </w:r>
      <w:r w:rsidR="00E126EC" w:rsidRPr="00AA7B7D">
        <w:t xml:space="preserve">. </w:t>
      </w:r>
    </w:p>
    <w:p w14:paraId="1875AD09" w14:textId="77777777" w:rsidR="00E126EC" w:rsidRPr="009B7728" w:rsidRDefault="00E126EC" w:rsidP="00E126EC">
      <w:pPr>
        <w:pStyle w:val="11"/>
      </w:pPr>
      <w:r w:rsidRPr="001219E9">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57C000B" w14:textId="77777777" w:rsidR="00E126EC" w:rsidRDefault="00E126EC" w:rsidP="00E126EC">
      <w:pPr>
        <w:pStyle w:val="11"/>
      </w:pPr>
      <w:r w:rsidRPr="001219E9">
        <w:t>Hankija ei ole jaotanud hanget osadeks, kuna see ei ole majanduslikult ja töökorralduslikult otstarbekas, tegemist on ühe tervikliku objekti rekonstrueerimisega.</w:t>
      </w:r>
    </w:p>
    <w:p w14:paraId="311A94AB" w14:textId="2BD80841" w:rsidR="00E126EC" w:rsidRPr="009B7728" w:rsidRDefault="00E126EC" w:rsidP="00E126EC">
      <w:pPr>
        <w:pStyle w:val="11"/>
      </w:pPr>
      <w:r w:rsidRPr="00632937">
        <w:rPr>
          <w:rFonts w:cs="Times New Roman"/>
          <w:szCs w:val="24"/>
          <w:shd w:val="clear" w:color="auto" w:fill="FFFFFF"/>
        </w:rPr>
        <w:t xml:space="preserve">Objektiga on võimalik tutvuda: </w:t>
      </w:r>
      <w:r w:rsidR="009264B7" w:rsidRPr="009264B7">
        <w:rPr>
          <w:rFonts w:cs="Times New Roman"/>
          <w:szCs w:val="24"/>
          <w:shd w:val="clear" w:color="auto" w:fill="FFFFFF"/>
        </w:rPr>
        <w:t>objektijuhi</w:t>
      </w:r>
      <w:r w:rsidR="009264B7">
        <w:rPr>
          <w:rFonts w:cs="Times New Roman"/>
          <w:szCs w:val="24"/>
          <w:shd w:val="clear" w:color="auto" w:fill="FFFFFF"/>
        </w:rPr>
        <w:t>,</w:t>
      </w:r>
      <w:r w:rsidR="009264B7" w:rsidRPr="009264B7">
        <w:rPr>
          <w:rFonts w:cs="Times New Roman"/>
          <w:szCs w:val="24"/>
          <w:shd w:val="clear" w:color="auto" w:fill="FFFFFF"/>
        </w:rPr>
        <w:t xml:space="preserve"> metsataristu spetsialist</w:t>
      </w:r>
      <w:r w:rsidR="009264B7">
        <w:rPr>
          <w:rFonts w:cs="Times New Roman"/>
          <w:szCs w:val="24"/>
          <w:shd w:val="clear" w:color="auto" w:fill="FFFFFF"/>
        </w:rPr>
        <w:t>iga,</w:t>
      </w:r>
      <w:r w:rsidR="009264B7" w:rsidRPr="009264B7">
        <w:rPr>
          <w:rFonts w:cs="Times New Roman"/>
          <w:szCs w:val="24"/>
          <w:shd w:val="clear" w:color="auto" w:fill="FFFFFF"/>
        </w:rPr>
        <w:t xml:space="preserve">  </w:t>
      </w:r>
      <w:r w:rsidR="001A66D8" w:rsidRPr="001A66D8">
        <w:rPr>
          <w:rFonts w:cs="Times New Roman"/>
          <w:szCs w:val="24"/>
          <w:shd w:val="clear" w:color="auto" w:fill="FFFFFF"/>
        </w:rPr>
        <w:t xml:space="preserve">objektijuhi metsataristuspetsialist </w:t>
      </w:r>
      <w:r w:rsidR="00F844BF" w:rsidRPr="00F844BF">
        <w:rPr>
          <w:rFonts w:cs="Times New Roman"/>
          <w:szCs w:val="24"/>
          <w:shd w:val="clear" w:color="auto" w:fill="FFFFFF"/>
        </w:rPr>
        <w:t>Ain-Meelis Hannus, tel: 5163309, e-post ain-meelis.hannus@rmk.ee</w:t>
      </w:r>
      <w:r w:rsidR="001A66D8" w:rsidRPr="001A66D8">
        <w:rPr>
          <w:rFonts w:cs="Times New Roman"/>
          <w:szCs w:val="24"/>
          <w:shd w:val="clear" w:color="auto" w:fill="FFFFFF"/>
        </w:rPr>
        <w:t xml:space="preserve">. </w:t>
      </w:r>
      <w:r w:rsidRPr="00632937">
        <w:rPr>
          <w:rFonts w:cs="Times New Roman"/>
          <w:szCs w:val="24"/>
          <w:shd w:val="clear" w:color="auto" w:fill="FFFFFF"/>
        </w:rPr>
        <w:t>Objektiga tutvumisel kohapeal ei võeta vastu riigihanget puudutavaid küsimusi ega anta vastuseid. Tekkinud küsimused tuleb esitada riigihangete registri kaudu ja neile vastatakse riigihangete registri kaudu (https://riigihanked.riik.ee ).</w:t>
      </w:r>
    </w:p>
    <w:p w14:paraId="63C62289"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4327C75F" w14:textId="77777777" w:rsidR="00E126EC" w:rsidRDefault="00E126EC" w:rsidP="00E126EC">
      <w:pPr>
        <w:numPr>
          <w:ilvl w:val="0"/>
          <w:numId w:val="1"/>
        </w:numPr>
        <w:spacing w:after="120"/>
        <w:ind w:left="357" w:hanging="357"/>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b/>
          <w:kern w:val="0"/>
          <w:sz w:val="24"/>
          <w:szCs w:val="24"/>
          <w14:ligatures w14:val="none"/>
        </w:rPr>
        <w:t xml:space="preserve">HANKELEPINGU ESE </w:t>
      </w:r>
      <w:bookmarkStart w:id="1" w:name="_Toc350958044"/>
    </w:p>
    <w:p w14:paraId="68186D0A" w14:textId="2AA52D7F" w:rsidR="00E126EC" w:rsidRPr="009B7728" w:rsidRDefault="00E126EC" w:rsidP="00E126EC">
      <w:pPr>
        <w:pStyle w:val="11"/>
      </w:pPr>
      <w:r w:rsidRPr="009B7728">
        <w:t xml:space="preserve">Töö tehniliseks aluseks </w:t>
      </w:r>
      <w:r w:rsidR="00EA11AB" w:rsidRPr="00EA11AB">
        <w:t xml:space="preserve">Maatervendus OÜ poolt koostatud </w:t>
      </w:r>
      <w:r w:rsidR="00EA11AB">
        <w:t>„</w:t>
      </w:r>
      <w:r w:rsidR="00EA11AB" w:rsidRPr="00EA11AB">
        <w:t>Tondinõmme tee rekonstrueerimise projekt</w:t>
      </w:r>
      <w:r w:rsidRPr="00E126EC">
        <w:t xml:space="preserve">“ </w:t>
      </w:r>
      <w:r w:rsidRPr="009B7728">
        <w:t xml:space="preserve"> (lisa 3). </w:t>
      </w:r>
    </w:p>
    <w:p w14:paraId="0C1BF732" w14:textId="469CEDEB" w:rsidR="00E126EC" w:rsidRPr="00AA7B7D" w:rsidRDefault="00E126EC" w:rsidP="00E126EC">
      <w:pPr>
        <w:pStyle w:val="11"/>
      </w:pPr>
      <w:r w:rsidRPr="00AA7B7D">
        <w:t xml:space="preserve">Tööde teostamine peab olema vastavuses Maaparandusseadusega ja Ehitusseadustikuga ning kooskõlas maaparandushoiutöödele ja teehoiutöödele esitatavate nõuetega. Ehitustöid tuleb teostada lähtudes </w:t>
      </w:r>
      <w:r w:rsidR="00701831">
        <w:rPr>
          <w:lang w:val="en-US"/>
        </w:rPr>
        <w:t>M</w:t>
      </w:r>
      <w:r w:rsidR="00F27564" w:rsidRPr="00F27564">
        <w:rPr>
          <w:lang w:val="en-US"/>
        </w:rPr>
        <w:t>aaeluministri 28.03.2019 määruses nr 38 „Maaparandussüsteemi ehitamise täpsemad nõuded“ ja majandus- ja kommunikatsiooniministri  03.08.2015 määruses nr 101 „Tee ehitamise kvaliteedinõuded“ toodud nõuetega</w:t>
      </w:r>
      <w:r w:rsidR="00701831">
        <w:rPr>
          <w:lang w:val="en-US"/>
        </w:rPr>
        <w:t>.T</w:t>
      </w:r>
      <w:r w:rsidR="00F27564" w:rsidRPr="00F27564">
        <w:rPr>
          <w:lang w:val="en-US"/>
        </w:rPr>
        <w:t>ööde vastuvõtmisel lähtutakse RMK metsaparanduse ehitus- ja remonttööde vastuvõtu eeskirjast</w:t>
      </w:r>
      <w:r w:rsidR="00701831">
        <w:t>.</w:t>
      </w:r>
    </w:p>
    <w:p w14:paraId="27E6F57C" w14:textId="76B66C85" w:rsidR="00E126EC" w:rsidRPr="00AA7B7D" w:rsidRDefault="00E126EC" w:rsidP="00E126EC">
      <w:pPr>
        <w:pStyle w:val="11"/>
      </w:pPr>
      <w:r w:rsidRPr="00AA7B7D">
        <w:t xml:space="preserve">Töövõtja annab Tellijale valmis Töö lõplikult </w:t>
      </w:r>
      <w:r w:rsidRPr="00632937">
        <w:t xml:space="preserve">üle hiljemalt </w:t>
      </w:r>
      <w:r w:rsidR="00D92F36">
        <w:t>0</w:t>
      </w:r>
      <w:r w:rsidRPr="00632937">
        <w:t>1.0</w:t>
      </w:r>
      <w:r w:rsidR="00DA2BDE">
        <w:t>9</w:t>
      </w:r>
      <w:r w:rsidRPr="00632937">
        <w:t>.202</w:t>
      </w:r>
      <w:r w:rsidR="00B00E92">
        <w:t>6</w:t>
      </w:r>
      <w:r w:rsidRPr="00632937">
        <w:t>a</w:t>
      </w:r>
      <w:r w:rsidRPr="00AA7B7D">
        <w:t>. Ehitusobjekti dokumentide üleandmiseks ja vastuvõtmiseks ning ehitusobjekti kasutuselevõtu dokumentide vormistamiseks on aega kuni 1.1</w:t>
      </w:r>
      <w:r w:rsidR="00DA2BDE">
        <w:t>1</w:t>
      </w:r>
      <w:r w:rsidRPr="00AA7B7D">
        <w:t>.202</w:t>
      </w:r>
      <w:r w:rsidR="005B7AE4">
        <w:t>6</w:t>
      </w:r>
      <w:r w:rsidRPr="00AA7B7D">
        <w:t xml:space="preserve">. </w:t>
      </w:r>
    </w:p>
    <w:p w14:paraId="626451FD" w14:textId="02D2AA90" w:rsidR="00E126EC" w:rsidRPr="00AA7B7D" w:rsidRDefault="00E126EC" w:rsidP="00E126EC">
      <w:pPr>
        <w:pStyle w:val="11"/>
      </w:pPr>
      <w:r w:rsidRPr="00AA7B7D">
        <w:t xml:space="preserve">Ehitustöid võib alustada kohe peale hankelepingu sõlmimist ja teostusgarantii esitamist. </w:t>
      </w:r>
    </w:p>
    <w:p w14:paraId="3DAA3CBD" w14:textId="77777777" w:rsidR="00E126EC" w:rsidRPr="00AA7B7D" w:rsidRDefault="00E126EC" w:rsidP="00E126EC">
      <w:pPr>
        <w:pStyle w:val="11"/>
      </w:pPr>
      <w:r w:rsidRPr="00AA7B7D">
        <w:lastRenderedPageBreak/>
        <w:t>Töödele on nõutav teostusgarantii kestvusega 2 aastat arvates kasutuselevõtu akti allkirjastamisest tellija poolt. Tööde teostamise ajaks on nõutav pangagarantii 10 % hankelepingu sõlmimise aluseks olnud eduka pakkumuse maksumusest või sama summa deponeerimine tellija pangakontole.</w:t>
      </w:r>
    </w:p>
    <w:p w14:paraId="46E8F2BB" w14:textId="77777777" w:rsidR="00E126EC" w:rsidRPr="00AA7B7D" w:rsidRDefault="00E126EC" w:rsidP="00E126EC">
      <w:pPr>
        <w:pStyle w:val="11"/>
      </w:pPr>
      <w:r w:rsidRPr="00AA7B7D">
        <w:t xml:space="preserve">Hankelepingu eseme tehniline kirjeldus on toodud </w:t>
      </w:r>
      <w:bookmarkEnd w:id="1"/>
      <w:r w:rsidRPr="00AA7B7D">
        <w:t xml:space="preserve">lisas </w:t>
      </w:r>
      <w:r>
        <w:t>4</w:t>
      </w:r>
      <w:r w:rsidRPr="00AA7B7D">
        <w:t xml:space="preserve"> – tehniline kirjeldus. </w:t>
      </w:r>
    </w:p>
    <w:p w14:paraId="71B4C221"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3E884FCB" w14:textId="77777777" w:rsidR="00E126EC"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2" w:name="_Toc66500794"/>
      <w:r w:rsidRPr="00AA7B7D">
        <w:rPr>
          <w:rFonts w:ascii="Times New Roman" w:eastAsia="Times New Roman" w:hAnsi="Times New Roman" w:cs="Times New Roman"/>
          <w:b/>
          <w:bCs/>
          <w:kern w:val="32"/>
          <w:sz w:val="24"/>
          <w:szCs w:val="24"/>
          <w14:ligatures w14:val="none"/>
        </w:rPr>
        <w:t>TAGATISED</w:t>
      </w:r>
    </w:p>
    <w:p w14:paraId="0E69F67E" w14:textId="77777777" w:rsidR="00E126EC" w:rsidRPr="001219E9" w:rsidRDefault="00E126EC" w:rsidP="00E126EC">
      <w:pPr>
        <w:pStyle w:val="11"/>
      </w:pPr>
      <w:r w:rsidRPr="00AA7B7D">
        <w:t>Pakkumuse esitamisel ja hankelepingu täitmisel on ette nähtud tagatised.</w:t>
      </w:r>
    </w:p>
    <w:p w14:paraId="1221E7CA" w14:textId="43D36D37" w:rsidR="00E126EC" w:rsidRPr="001219E9" w:rsidRDefault="00E126EC" w:rsidP="00BD0EA2">
      <w:pPr>
        <w:pStyle w:val="11"/>
      </w:pPr>
      <w:r w:rsidRPr="001219E9">
        <w:t xml:space="preserve">Pakkuja peab esitama RHS § 90 kohase pakkumuse tagatise summas </w:t>
      </w:r>
      <w:r w:rsidR="00BD0EA2">
        <w:t>750</w:t>
      </w:r>
      <w:r w:rsidRPr="001219E9">
        <w:t xml:space="preserve">,00 EUR, kas: vastava summa deponeerimisena hankija arvelduskontole EE881010002021370008 SEB pangas (makse selgitus: „Pakkumuse tagatis riigihankes </w:t>
      </w:r>
      <w:r>
        <w:t>„</w:t>
      </w:r>
      <w:r w:rsidR="002320DC" w:rsidRPr="002320DC">
        <w:t>Tondinõmme tee rekonstrueerimine. Viitenumber: 302666</w:t>
      </w:r>
      <w:r>
        <w:t>“</w:t>
      </w:r>
      <w:r w:rsidRPr="00B4330A">
        <w:t xml:space="preserve"> </w:t>
      </w:r>
      <w:r w:rsidRPr="001219E9">
        <w:t xml:space="preserve">pakkuja [pakkuja nimi] eest“), panga viitenumber 4000004303, või võlaõigusseaduse §-le 155 vastava krediidi- või finantseerimisasutuse või kindlustusandja tagasivõtmatu ja tingimusteta garantiina pakkuja poolt hankemenetluse käigus kohustuste täitmata jätmisega tekitatud kahjude täieliku või osalise hüvitamise tagamiseks. </w:t>
      </w:r>
    </w:p>
    <w:p w14:paraId="39C5E3B6" w14:textId="77777777" w:rsidR="00E126EC" w:rsidRDefault="00E126EC" w:rsidP="00E126EC">
      <w:pPr>
        <w:pStyle w:val="11"/>
      </w:pPr>
      <w:r w:rsidRPr="00AA7B7D">
        <w:t>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7BD80D9" w14:textId="77777777" w:rsidR="00E126EC" w:rsidRPr="002E1E1C" w:rsidRDefault="00E126EC" w:rsidP="00E126EC">
      <w:pPr>
        <w:pStyle w:val="11"/>
      </w:pPr>
      <w:r w:rsidRPr="001219E9">
        <w:t>Rahasumma deponeerimisena esitatud tagatise korral esitab pakkuja makse toimumist tõendava dokumendi elektroonilise koopia koos pakkumusega.</w:t>
      </w:r>
    </w:p>
    <w:p w14:paraId="3C050CD4" w14:textId="77777777" w:rsidR="00E126EC" w:rsidRPr="002E1E1C" w:rsidRDefault="00E126EC" w:rsidP="00E126EC">
      <w:pPr>
        <w:pStyle w:val="11"/>
      </w:pPr>
      <w:r w:rsidRPr="001219E9">
        <w:t>Krediidi- või finantseerimisasutuse või kindlustusandja garantiina esitatud pakkumuse tagatise tõendusdokument (garantiikiri) peab kas:</w:t>
      </w:r>
    </w:p>
    <w:p w14:paraId="28C9EE91" w14:textId="77777777" w:rsidR="00E126EC" w:rsidRPr="001219E9" w:rsidRDefault="00E126EC" w:rsidP="00E126EC">
      <w:pPr>
        <w:pStyle w:val="11"/>
      </w:pPr>
      <w:r w:rsidRPr="001219E9">
        <w:t>olema allkirjastatud digitaalselt ja esitatud koos pakkumusega elektrooniliselt eRHR keskkonna kaudu, või olema allkirjastatud kirjalikult ning esitatud originaaldokumendina hankijale aadressil RMK õigus- ja hangete osakond, Rõõmu tee 7, 50705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65D20A70" w14:textId="77777777" w:rsidR="00E126EC" w:rsidRPr="00AA7B7D" w:rsidRDefault="00E126EC" w:rsidP="00E126EC">
      <w:pPr>
        <w:pStyle w:val="11"/>
      </w:pPr>
      <w:r>
        <w:t>D</w:t>
      </w:r>
      <w:r w:rsidRPr="00AA7B7D">
        <w:t>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45E75BC1" w14:textId="77777777" w:rsidR="00E126EC" w:rsidRDefault="00E126EC" w:rsidP="00E126EC">
      <w:pPr>
        <w:pStyle w:val="11"/>
      </w:pPr>
      <w:r w:rsidRPr="00AA7B7D">
        <w:t>Tagatis peab olema antud kehtivusega vähemalt riigihankes pakkumuste jõusoleku tähtaja lõpuni.</w:t>
      </w:r>
    </w:p>
    <w:p w14:paraId="57B7D89F" w14:textId="77777777" w:rsidR="00E126EC" w:rsidRDefault="00E126EC" w:rsidP="00E126EC">
      <w:pPr>
        <w:pStyle w:val="11"/>
      </w:pPr>
      <w:r w:rsidRPr="001219E9">
        <w:t>Hankija kohaldab pakkumuse tagatise realiseerimisel ja tagastamisel RHS § 91.</w:t>
      </w:r>
    </w:p>
    <w:p w14:paraId="42FE3FFA" w14:textId="77777777" w:rsidR="00E126EC" w:rsidRDefault="00E126EC" w:rsidP="00E126EC">
      <w:pPr>
        <w:pStyle w:val="11"/>
      </w:pPr>
      <w:r>
        <w:t>T</w:t>
      </w:r>
      <w:r w:rsidRPr="001219E9">
        <w:t xml:space="preserve">öövõtja peab esitama Tellijale peale hankelepingu sõlmimist, kuid enne tööde alustamist tingimusteta, tagasivõtmatu ja Tellija esimesel nõudmisel sissenõutava võlaõigusseaduse §-le 155 vastava krediidi- või finantseerimisasutuse või kindlustusandja garantiikirja (10% hankelepingu sõlmimise aluseks olnud eduka pakkumuse maksumusest) </w:t>
      </w:r>
      <w:r w:rsidRPr="001219E9">
        <w:lastRenderedPageBreak/>
        <w:t>EUR suurusele summale oma kõikide lepingust järgsete tulenevate kohustuste 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näidatud hankelepingu kehtivuse ajast.</w:t>
      </w:r>
    </w:p>
    <w:p w14:paraId="2EE92919" w14:textId="77777777" w:rsidR="00E126EC" w:rsidRPr="001219E9" w:rsidRDefault="00E126EC" w:rsidP="00E126EC">
      <w:pPr>
        <w:pStyle w:val="11"/>
      </w:pPr>
      <w:r w:rsidRPr="001219E9">
        <w:t>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41DA5E4D" w14:textId="77777777" w:rsidR="00E126EC" w:rsidRPr="00AA7B7D" w:rsidRDefault="00E126EC" w:rsidP="00E126EC">
      <w:pPr>
        <w:spacing w:after="120"/>
        <w:jc w:val="both"/>
        <w:rPr>
          <w:rFonts w:ascii="Times New Roman" w:eastAsia="Times New Roman" w:hAnsi="Times New Roman" w:cs="Times New Roman"/>
          <w:kern w:val="0"/>
          <w:sz w:val="24"/>
          <w:szCs w:val="24"/>
          <w14:ligatures w14:val="none"/>
        </w:rPr>
      </w:pPr>
    </w:p>
    <w:p w14:paraId="71608EFB"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PAKKUMUS</w:t>
      </w:r>
    </w:p>
    <w:p w14:paraId="205A1950" w14:textId="77777777" w:rsidR="00E126EC" w:rsidRDefault="00E126EC" w:rsidP="00E126EC">
      <w:pPr>
        <w:pStyle w:val="11"/>
        <w:rPr>
          <w:shd w:val="clear" w:color="auto" w:fill="FFFFFF"/>
        </w:rPr>
      </w:pPr>
      <w:r w:rsidRPr="00632937">
        <w:rPr>
          <w:shd w:val="clear" w:color="auto" w:fill="FFFFFF"/>
        </w:rPr>
        <w:t xml:space="preserve">Pakkuja esitab hinnapakkumuse vormi ning eRHR süsteemis hinnatavate näitajate all hinnapakkumuse vormilt pakkumuse kogumaksumuse. </w:t>
      </w:r>
    </w:p>
    <w:p w14:paraId="3B89DBB8" w14:textId="77777777" w:rsidR="00E126EC" w:rsidRDefault="00E126EC" w:rsidP="00E126EC">
      <w:pPr>
        <w:pStyle w:val="11"/>
        <w:rPr>
          <w:shd w:val="clear" w:color="auto" w:fill="FFFFFF"/>
        </w:rPr>
      </w:pPr>
      <w:r w:rsidRPr="00632937">
        <w:rPr>
          <w:shd w:val="clear" w:color="auto" w:fill="FFFFFF"/>
        </w:rPr>
        <w:t>Juhul, kui pakkumuse kogumaksumus hinnapakkumuse vormil ja RHR süsteemis täidetaval maksumuse vormil erinevad teineteisest, loeb hankija õigeks hinnapakkumuse vormil pakutud pakkumuse kogumaksumust, eeldusel, et ei esine arvutusvigu.</w:t>
      </w:r>
    </w:p>
    <w:p w14:paraId="32BEEA86" w14:textId="77777777" w:rsidR="00E126EC" w:rsidRDefault="00E126EC" w:rsidP="00E126EC">
      <w:pPr>
        <w:pStyle w:val="11"/>
        <w:rPr>
          <w:shd w:val="clear" w:color="auto" w:fill="FFFFFF"/>
        </w:rPr>
      </w:pPr>
      <w:r w:rsidRPr="00632937">
        <w:rPr>
          <w:shd w:val="clear" w:color="auto" w:fill="FFFFFF"/>
        </w:rPr>
        <w:t>Hinnapakkumuse vormil esitab pakkuja hankija poolt ettevalmistatud jaotiste kaupa hankega tellitavate tellitava töö ja materjalide maksumused.</w:t>
      </w:r>
    </w:p>
    <w:p w14:paraId="6137F7DC" w14:textId="77777777" w:rsidR="00E126EC" w:rsidRDefault="00E126EC" w:rsidP="00E126EC">
      <w:pPr>
        <w:pStyle w:val="11"/>
        <w:rPr>
          <w:shd w:val="clear" w:color="auto" w:fill="FFFFFF"/>
        </w:rPr>
      </w:pPr>
      <w:r w:rsidRPr="00632937">
        <w:rPr>
          <w:shd w:val="clear" w:color="auto" w:fill="FFFFFF"/>
        </w:rPr>
        <w:t>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3B2CA351" w14:textId="6EF9AB5D" w:rsidR="00E126EC" w:rsidRDefault="00E126EC" w:rsidP="00E126EC">
      <w:pPr>
        <w:pStyle w:val="11"/>
        <w:rPr>
          <w:shd w:val="clear" w:color="auto" w:fill="FFFFFF"/>
        </w:rPr>
      </w:pPr>
      <w:r w:rsidRPr="00632937">
        <w:rPr>
          <w:shd w:val="clear" w:color="auto" w:fill="FFFFFF"/>
        </w:rPr>
        <w:t>Pakkumuse maksumus peab olema lõplik ja sisaldama kõiki kulusid vastavalt RHAD-le ning seal nimetamata kulusid, mis on vajalikud tööde nõuetekohaseks teostamiseks. Null või negatiivse väärtusega maksumusi ei ole lubatud kasutada ja sellised pakkumused on hankijal õigus lugeda mittevastavaks ning tagasi lükata.</w:t>
      </w:r>
      <w:r w:rsidR="009D0292">
        <w:rPr>
          <w:shd w:val="clear" w:color="auto" w:fill="FFFFFF"/>
        </w:rPr>
        <w:t xml:space="preserve"> </w:t>
      </w:r>
      <w:r w:rsidRPr="00632937">
        <w:rPr>
          <w:shd w:val="clear" w:color="auto" w:fill="FFFFFF"/>
        </w:rPr>
        <w:t>Hankija ei hüvita lepingu täitmisel pakkujale mingeid täiendavaid kulusid ega tee täiendavaid makseid.</w:t>
      </w:r>
      <w:r w:rsidR="009D0292">
        <w:rPr>
          <w:shd w:val="clear" w:color="auto" w:fill="FFFFFF"/>
        </w:rPr>
        <w:t xml:space="preserve"> </w:t>
      </w:r>
      <w:r w:rsidRPr="00632937">
        <w:rPr>
          <w:shd w:val="clear" w:color="auto" w:fill="FFFFFF"/>
        </w:rPr>
        <w:t>Huvitatud isik või pakkuja kannab hankemenetluses osalemisega seotud kogukulud ja -riski, kaasa arvatud vääramatu jõu (force majeure) toime võimalused.</w:t>
      </w:r>
    </w:p>
    <w:p w14:paraId="3A821F96" w14:textId="77777777" w:rsidR="00E126EC" w:rsidRPr="00AA7B7D" w:rsidRDefault="00E126EC" w:rsidP="00E126EC">
      <w:pPr>
        <w:pStyle w:val="11"/>
        <w:numPr>
          <w:ilvl w:val="0"/>
          <w:numId w:val="0"/>
        </w:numPr>
        <w:ind w:left="432"/>
        <w:rPr>
          <w:shd w:val="clear" w:color="auto" w:fill="FFFFFF"/>
        </w:rPr>
      </w:pPr>
    </w:p>
    <w:p w14:paraId="2D028A12"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shd w:val="clear" w:color="auto" w:fill="FFFFFF"/>
          <w14:ligatures w14:val="none"/>
        </w:rPr>
      </w:pPr>
      <w:r w:rsidRPr="00AA7B7D">
        <w:rPr>
          <w:rFonts w:ascii="Times New Roman" w:eastAsia="Times New Roman" w:hAnsi="Times New Roman" w:cs="Times New Roman"/>
          <w:b/>
          <w:bCs/>
          <w:kern w:val="0"/>
          <w:sz w:val="24"/>
          <w:szCs w:val="24"/>
          <w14:ligatures w14:val="none"/>
        </w:rPr>
        <w:t>TEISE ISIKU VAHENDITELE TUGINEMINE JA ÜHISPAKKUMUSE ESITAMINE</w:t>
      </w:r>
    </w:p>
    <w:p w14:paraId="5577A071" w14:textId="77777777" w:rsidR="00E126EC" w:rsidRPr="00F04CC5" w:rsidRDefault="00E126EC" w:rsidP="00E126EC">
      <w:pPr>
        <w:pStyle w:val="11"/>
        <w:rPr>
          <w:b/>
          <w:bCs/>
          <w:shd w:val="clear" w:color="auto" w:fill="FFFFFF"/>
        </w:rPr>
      </w:pPr>
      <w:r w:rsidRPr="00F04CC5">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952E8F6" w14:textId="77777777" w:rsidR="00E126EC" w:rsidRPr="00F04CC5" w:rsidRDefault="00E126EC" w:rsidP="00E126EC">
      <w:pPr>
        <w:pStyle w:val="11"/>
        <w:rPr>
          <w:b/>
          <w:bCs/>
          <w:shd w:val="clear" w:color="auto" w:fill="FFFFFF"/>
        </w:rPr>
      </w:pPr>
      <w:r w:rsidRPr="00F04CC5">
        <w:rPr>
          <w:rFonts w:cs="Times New Roman"/>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r>
        <w:rPr>
          <w:rFonts w:cs="Times New Roman"/>
          <w:szCs w:val="24"/>
        </w:rPr>
        <w:t>.</w:t>
      </w:r>
    </w:p>
    <w:p w14:paraId="2CC0245F" w14:textId="77777777" w:rsidR="00E126EC" w:rsidRPr="00F04CC5" w:rsidRDefault="00E126EC" w:rsidP="00E126EC">
      <w:pPr>
        <w:pStyle w:val="11"/>
        <w:rPr>
          <w:b/>
          <w:bCs/>
          <w:shd w:val="clear" w:color="auto" w:fill="FFFFFF"/>
        </w:rPr>
      </w:pPr>
      <w:r w:rsidRPr="00F04CC5">
        <w:rPr>
          <w:rFonts w:cs="Times New Roman"/>
          <w:szCs w:val="24"/>
        </w:rPr>
        <w:lastRenderedPageBreak/>
        <w:t>Pakkumus peab sisaldama infot iga ühispakkuja poolt täidetava lepingu osa suuruse ja iseloomu kohta.</w:t>
      </w:r>
    </w:p>
    <w:p w14:paraId="624025C7" w14:textId="77777777" w:rsidR="00E126EC" w:rsidRPr="00AA7B7D" w:rsidRDefault="00E126EC" w:rsidP="00E126EC">
      <w:pPr>
        <w:ind w:left="432"/>
        <w:jc w:val="both"/>
        <w:rPr>
          <w:rFonts w:ascii="Times New Roman" w:eastAsia="Times New Roman" w:hAnsi="Times New Roman" w:cs="Times New Roman"/>
          <w:kern w:val="0"/>
          <w:sz w:val="24"/>
          <w:szCs w:val="24"/>
          <w:shd w:val="clear" w:color="auto" w:fill="FFFFFF"/>
          <w14:ligatures w14:val="none"/>
        </w:rPr>
      </w:pPr>
    </w:p>
    <w:p w14:paraId="51F63841"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3" w:name="_Toc66500800"/>
      <w:bookmarkEnd w:id="2"/>
      <w:r w:rsidRPr="00AA7B7D">
        <w:rPr>
          <w:rFonts w:ascii="Times New Roman" w:eastAsia="Times New Roman" w:hAnsi="Times New Roman" w:cs="Times New Roman"/>
          <w:b/>
          <w:bCs/>
          <w:kern w:val="0"/>
          <w:sz w:val="24"/>
          <w:szCs w:val="24"/>
          <w14:ligatures w14:val="none"/>
        </w:rPr>
        <w:t>PAKKUMUSTE HINDAMINE</w:t>
      </w:r>
    </w:p>
    <w:p w14:paraId="6DD90434" w14:textId="77777777" w:rsidR="00E126EC" w:rsidRPr="00F04CC5" w:rsidRDefault="00E126EC" w:rsidP="00E126EC">
      <w:pPr>
        <w:pStyle w:val="11"/>
        <w:rPr>
          <w:b/>
          <w:bCs/>
        </w:rPr>
      </w:pPr>
      <w:r w:rsidRPr="00F04CC5">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398342FD" w14:textId="77777777" w:rsidR="00E126EC" w:rsidRPr="00F04CC5" w:rsidRDefault="00E126EC" w:rsidP="00E126EC">
      <w:pPr>
        <w:pStyle w:val="11"/>
        <w:rPr>
          <w:b/>
          <w:bCs/>
        </w:rPr>
      </w:pPr>
      <w:r w:rsidRPr="00F04CC5">
        <w:rPr>
          <w:rFonts w:cs="Times New Roman"/>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7BADC6BD" w14:textId="77777777" w:rsidR="00E126EC" w:rsidRPr="00AA7B7D" w:rsidRDefault="00E126EC" w:rsidP="00E126EC">
      <w:pPr>
        <w:suppressAutoHyphens/>
        <w:spacing w:after="120"/>
        <w:jc w:val="both"/>
        <w:rPr>
          <w:rFonts w:ascii="Times New Roman" w:eastAsia="Times New Roman" w:hAnsi="Times New Roman" w:cs="Times New Roman"/>
          <w:kern w:val="0"/>
          <w:sz w:val="24"/>
          <w:szCs w:val="24"/>
          <w14:ligatures w14:val="none"/>
        </w:rPr>
      </w:pPr>
      <w:bookmarkStart w:id="4" w:name="_Toc350958166"/>
      <w:bookmarkStart w:id="5" w:name="_Toc387321710"/>
      <w:bookmarkStart w:id="6" w:name="_Toc417991990"/>
      <w:bookmarkEnd w:id="3"/>
    </w:p>
    <w:p w14:paraId="54AE30E7"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7" w:name="_Toc346698781"/>
      <w:bookmarkStart w:id="8" w:name="_Toc351709515"/>
      <w:bookmarkStart w:id="9" w:name="_Toc387321725"/>
      <w:bookmarkStart w:id="10" w:name="_Toc417992005"/>
      <w:bookmarkEnd w:id="4"/>
      <w:bookmarkEnd w:id="5"/>
      <w:bookmarkEnd w:id="6"/>
      <w:r w:rsidRPr="00AA7B7D">
        <w:rPr>
          <w:rFonts w:ascii="Times New Roman" w:eastAsia="Times New Roman" w:hAnsi="Times New Roman" w:cs="Times New Roman"/>
          <w:b/>
          <w:bCs/>
          <w:kern w:val="32"/>
          <w:sz w:val="24"/>
          <w:szCs w:val="24"/>
          <w14:ligatures w14:val="none"/>
        </w:rPr>
        <w:t>KÕIKIDE PAKKUMUSTE TAGASILÜKKAMISE ALUSED JA HANKEMENETLUSE KEHTETUKS TUNNISTAMINE</w:t>
      </w:r>
      <w:bookmarkEnd w:id="7"/>
      <w:bookmarkEnd w:id="8"/>
      <w:bookmarkEnd w:id="9"/>
      <w:bookmarkEnd w:id="10"/>
    </w:p>
    <w:p w14:paraId="3996EBA7" w14:textId="77777777" w:rsidR="00E126EC" w:rsidRPr="00F04CC5" w:rsidRDefault="00E126EC" w:rsidP="00E126EC">
      <w:pPr>
        <w:pStyle w:val="11"/>
        <w:rPr>
          <w:b/>
          <w:bCs/>
        </w:rPr>
      </w:pPr>
      <w:r w:rsidRPr="00F04CC5">
        <w:t>Hankija võib lisaks RHS §-s 116 sätestatud juhtudele teha põhjendatud kirjaliku otsuse kõigi pakkumuste tagasilükkamise kohta kui ei ole tagatud piisav konkurents (laekub kaks või vähem pakkumust või vastavaks tunnistatakse ainult üks  pakkumus).</w:t>
      </w:r>
    </w:p>
    <w:p w14:paraId="6DDB486C" w14:textId="77777777" w:rsidR="00E126EC" w:rsidRPr="00F04CC5" w:rsidRDefault="00E126EC" w:rsidP="00E126EC">
      <w:pPr>
        <w:pStyle w:val="11"/>
        <w:rPr>
          <w:b/>
          <w:bCs/>
        </w:rPr>
      </w:pPr>
      <w:r w:rsidRPr="00F04CC5">
        <w:rPr>
          <w:rFonts w:cs="Times New Roman"/>
          <w:szCs w:val="24"/>
        </w:rPr>
        <w:t>Hankijal on õigus hankemenetlus põhjendatud kirjaliku otsusega kehtetuks tunnistada.</w:t>
      </w:r>
      <w:r w:rsidRPr="00F04CC5">
        <w:rPr>
          <w:rFonts w:eastAsiaTheme="minorEastAsia" w:cs="Times New Roman"/>
          <w:color w:val="000000" w:themeColor="text1"/>
          <w:szCs w:val="24"/>
        </w:rPr>
        <w:t xml:space="preserve"> </w:t>
      </w:r>
      <w:r w:rsidRPr="00F04CC5">
        <w:rPr>
          <w:rFonts w:cs="Times New Roman"/>
          <w:szCs w:val="24"/>
        </w:rPr>
        <w:t>Põhjendatud vajaduseks võib olla eelkõige, kuid mitte ainult:</w:t>
      </w:r>
    </w:p>
    <w:p w14:paraId="10764083" w14:textId="77777777" w:rsidR="00E126EC" w:rsidRDefault="00E126EC" w:rsidP="00E126EC">
      <w:pPr>
        <w:pStyle w:val="111"/>
      </w:pPr>
      <w:r w:rsidRPr="00AA7B7D">
        <w:t>kui tekib vajadus hankelepingu eset olulisel määral muuta;</w:t>
      </w:r>
    </w:p>
    <w:p w14:paraId="23959D03" w14:textId="77777777" w:rsidR="00E126EC" w:rsidRPr="00F04CC5" w:rsidRDefault="00E126EC" w:rsidP="00E126EC">
      <w:pPr>
        <w:pStyle w:val="111"/>
      </w:pPr>
      <w:r w:rsidRPr="00F04CC5">
        <w:rPr>
          <w:rFonts w:cs="Times New Roman"/>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3DB53124" w14:textId="77777777" w:rsidR="00E126EC" w:rsidRPr="00F04CC5" w:rsidRDefault="00E126EC" w:rsidP="00E126EC">
      <w:pPr>
        <w:pStyle w:val="111"/>
      </w:pPr>
      <w:r w:rsidRPr="00F04CC5">
        <w:rPr>
          <w:rFonts w:cs="Times New Roman"/>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B2AFCA1" w14:textId="77777777" w:rsidR="00E126EC" w:rsidRPr="00F04CC5" w:rsidRDefault="00E126EC" w:rsidP="00E126EC">
      <w:pPr>
        <w:pStyle w:val="111"/>
      </w:pPr>
      <w:r w:rsidRPr="00F04CC5">
        <w:rPr>
          <w:rFonts w:cs="Times New Roman"/>
          <w:szCs w:val="24"/>
        </w:rPr>
        <w:t>kui hankemenetluses on ilmnenud ebakõlad, mida ei ole võimalik kõrvaldada ega menetlust seetõttu õiguspäraselt lõpule viia.</w:t>
      </w:r>
    </w:p>
    <w:p w14:paraId="6B2AA26C" w14:textId="77777777" w:rsidR="00E126EC" w:rsidRPr="00AA7B7D" w:rsidRDefault="00E126EC" w:rsidP="00E126EC">
      <w:pPr>
        <w:tabs>
          <w:tab w:val="left" w:pos="709"/>
        </w:tabs>
        <w:ind w:left="1055"/>
        <w:jc w:val="both"/>
        <w:rPr>
          <w:rFonts w:ascii="Times New Roman" w:eastAsia="Times New Roman" w:hAnsi="Times New Roman" w:cs="Times New Roman"/>
          <w:kern w:val="0"/>
          <w:sz w:val="24"/>
          <w:szCs w:val="24"/>
          <w14:ligatures w14:val="none"/>
        </w:rPr>
      </w:pPr>
    </w:p>
    <w:p w14:paraId="5DA605D7" w14:textId="77777777" w:rsidR="00E126EC" w:rsidRDefault="00E126EC" w:rsidP="00E126EC">
      <w:pPr>
        <w:numPr>
          <w:ilvl w:val="0"/>
          <w:numId w:val="1"/>
        </w:numPr>
        <w:spacing w:after="120"/>
        <w:jc w:val="both"/>
        <w:outlineLvl w:val="0"/>
        <w:rPr>
          <w:rFonts w:ascii="Times New Roman" w:eastAsia="Times New Roman" w:hAnsi="Times New Roman" w:cs="Times New Roman"/>
          <w:b/>
          <w:bCs/>
          <w:kern w:val="32"/>
          <w:sz w:val="24"/>
          <w:szCs w:val="24"/>
          <w14:ligatures w14:val="none"/>
        </w:rPr>
      </w:pPr>
      <w:bookmarkStart w:id="11" w:name="_Toc346698782"/>
      <w:bookmarkStart w:id="12" w:name="_Toc351709516"/>
      <w:bookmarkStart w:id="13" w:name="_Toc387321726"/>
      <w:bookmarkStart w:id="14" w:name="_Toc417992006"/>
      <w:r w:rsidRPr="00AA7B7D">
        <w:rPr>
          <w:rFonts w:ascii="Times New Roman" w:eastAsia="Times New Roman" w:hAnsi="Times New Roman" w:cs="Times New Roman"/>
          <w:b/>
          <w:bCs/>
          <w:kern w:val="32"/>
          <w:sz w:val="24"/>
          <w:szCs w:val="24"/>
          <w14:ligatures w14:val="none"/>
        </w:rPr>
        <w:t>HANKELEPINGU SÕLMIMINE</w:t>
      </w:r>
    </w:p>
    <w:p w14:paraId="453AE5A4" w14:textId="77777777" w:rsidR="00E126EC" w:rsidRPr="00F04CC5" w:rsidRDefault="00E126EC" w:rsidP="00E126EC">
      <w:pPr>
        <w:pStyle w:val="11"/>
        <w:rPr>
          <w:b/>
          <w:bCs/>
          <w:kern w:val="32"/>
        </w:rPr>
      </w:pPr>
      <w:r w:rsidRPr="00F04CC5">
        <w:t>Hankeleping sõlmitakse ühe edukaks tunnistatud pakkujaga hankelepingu projektis kindlaksmääratud tingimustel. Hankelepinguga ei võrdsustata edukaks tunnistatud pakkumust, vaid sõlmitakse leping eraldi dokumendina.</w:t>
      </w:r>
    </w:p>
    <w:p w14:paraId="7F88AAED" w14:textId="77777777" w:rsidR="00E126EC" w:rsidRPr="00F04CC5" w:rsidRDefault="00E126EC" w:rsidP="00E126EC">
      <w:pPr>
        <w:pStyle w:val="11"/>
        <w:rPr>
          <w:b/>
          <w:bCs/>
          <w:kern w:val="32"/>
        </w:rPr>
      </w:pPr>
      <w:r w:rsidRPr="00F04CC5">
        <w:rPr>
          <w:rFonts w:cs="Times New Roman"/>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39124AF2" w14:textId="77777777" w:rsidR="00E126EC" w:rsidRPr="00F04CC5" w:rsidRDefault="00E126EC" w:rsidP="00E126EC">
      <w:pPr>
        <w:pStyle w:val="11"/>
        <w:rPr>
          <w:b/>
          <w:bCs/>
          <w:kern w:val="32"/>
        </w:rPr>
      </w:pPr>
      <w:r w:rsidRPr="00F04CC5">
        <w:rPr>
          <w:rFonts w:cs="Times New Roman"/>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F04CC5">
        <w:rPr>
          <w:rFonts w:cs="Times New Roman"/>
          <w:color w:val="000000"/>
          <w:spacing w:val="-1"/>
          <w:szCs w:val="24"/>
        </w:rPr>
        <w:t>§ 119.</w:t>
      </w:r>
      <w:r w:rsidRPr="00F04CC5">
        <w:rPr>
          <w:rFonts w:cs="Times New Roman"/>
          <w:szCs w:val="24"/>
        </w:rPr>
        <w:t xml:space="preserve"> </w:t>
      </w:r>
    </w:p>
    <w:p w14:paraId="0DD201B4" w14:textId="77777777" w:rsidR="00E126EC" w:rsidRPr="00F04CC5" w:rsidRDefault="00E126EC" w:rsidP="00E126EC">
      <w:pPr>
        <w:pStyle w:val="11"/>
        <w:rPr>
          <w:b/>
          <w:bCs/>
          <w:kern w:val="32"/>
        </w:rPr>
      </w:pPr>
      <w:r w:rsidRPr="00F04CC5">
        <w:rPr>
          <w:rFonts w:cs="Times New Roman"/>
          <w:szCs w:val="24"/>
        </w:rPr>
        <w:t xml:space="preserve">Hankeleping allkirjastatakse digitaalselt. </w:t>
      </w:r>
      <w:r w:rsidRPr="00F04CC5">
        <w:rPr>
          <w:rFonts w:cs="Times New Roman"/>
          <w:color w:val="000000"/>
          <w:spacing w:val="-1"/>
          <w:szCs w:val="24"/>
        </w:rPr>
        <w:t>Juhul, kui hankelepingu allkirjastamine digitaalselt ei ole võimalik (nt piiriülene pakkuja), saadab hankija edukaks tunnistatud pakkumuse esitanud pakkujale kaks hankija poolt allkirjastatud lepingu eksemplari.</w:t>
      </w:r>
    </w:p>
    <w:p w14:paraId="4C981D6C" w14:textId="77777777" w:rsidR="00E126EC" w:rsidRPr="00F04CC5" w:rsidRDefault="00E126EC" w:rsidP="00E126EC">
      <w:pPr>
        <w:pStyle w:val="11"/>
        <w:rPr>
          <w:b/>
          <w:bCs/>
          <w:kern w:val="32"/>
        </w:rPr>
      </w:pPr>
      <w:r w:rsidRPr="00F04CC5">
        <w:rPr>
          <w:rFonts w:cs="Times New Roman"/>
          <w:color w:val="000000"/>
          <w:spacing w:val="-1"/>
          <w:szCs w:val="24"/>
        </w:rPr>
        <w:lastRenderedPageBreak/>
        <w:t xml:space="preserve">Hankeleping loetakse 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F04CC5">
        <w:rPr>
          <w:rFonts w:cs="Times New Roman"/>
          <w:szCs w:val="24"/>
        </w:rPr>
        <w:t xml:space="preserve">ja kohaldada RHS </w:t>
      </w:r>
      <w:r w:rsidRPr="00F04CC5">
        <w:rPr>
          <w:rFonts w:cs="Times New Roman"/>
          <w:color w:val="000000"/>
          <w:spacing w:val="-1"/>
          <w:szCs w:val="24"/>
        </w:rPr>
        <w:t>§ 119.</w:t>
      </w:r>
    </w:p>
    <w:p w14:paraId="02AD9992" w14:textId="77777777" w:rsidR="00E126EC" w:rsidRPr="00AA7B7D" w:rsidRDefault="00E126EC" w:rsidP="00E126EC">
      <w:pPr>
        <w:jc w:val="both"/>
        <w:rPr>
          <w:rFonts w:ascii="Times New Roman" w:eastAsia="Times New Roman" w:hAnsi="Times New Roman" w:cs="Times New Roman"/>
          <w:kern w:val="0"/>
          <w:sz w:val="24"/>
          <w:szCs w:val="24"/>
          <w14:ligatures w14:val="none"/>
        </w:rPr>
      </w:pPr>
    </w:p>
    <w:p w14:paraId="58E927A4" w14:textId="77777777" w:rsidR="00E126EC"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LISATEABE SAAMINE</w:t>
      </w:r>
    </w:p>
    <w:p w14:paraId="03A2A1DD" w14:textId="77777777" w:rsidR="00E126EC" w:rsidRPr="00F04CC5" w:rsidRDefault="00E126EC" w:rsidP="00E126EC">
      <w:pPr>
        <w:pStyle w:val="11"/>
        <w:rPr>
          <w:b/>
          <w:bCs/>
          <w:kern w:val="32"/>
        </w:rPr>
      </w:pPr>
      <w:r w:rsidRPr="00F04CC5">
        <w:rPr>
          <w:rFonts w:eastAsia="Arial"/>
        </w:rPr>
        <w:t>RHAD kohta saab selgitusi või täiendavat teavet ainult RHR kaudu, mis eeldab seda, et huvitatud isik registreerib end RHR-s vastava hankemenetluse juurde. Telefoni ega e-kirja teel küsimusi vastu ei võeta.</w:t>
      </w:r>
    </w:p>
    <w:p w14:paraId="53F4CE68" w14:textId="77777777" w:rsidR="00E126EC" w:rsidRPr="00AA7B7D" w:rsidRDefault="00E126EC" w:rsidP="00E126EC">
      <w:pPr>
        <w:jc w:val="both"/>
        <w:rPr>
          <w:rFonts w:ascii="Times New Roman" w:eastAsia="Arial" w:hAnsi="Times New Roman" w:cs="Times New Roman"/>
          <w:kern w:val="0"/>
          <w:sz w:val="24"/>
          <w:szCs w:val="24"/>
          <w14:ligatures w14:val="none"/>
        </w:rPr>
      </w:pPr>
    </w:p>
    <w:p w14:paraId="719F43AB" w14:textId="77777777" w:rsidR="00E126EC" w:rsidRPr="00AA7B7D"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LISAD</w:t>
      </w:r>
    </w:p>
    <w:p w14:paraId="05F3F9CD"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1 – </w:t>
      </w:r>
      <w:r>
        <w:rPr>
          <w:rFonts w:ascii="Times New Roman" w:eastAsia="Times New Roman" w:hAnsi="Times New Roman" w:cs="Times New Roman"/>
          <w:kern w:val="0"/>
          <w:sz w:val="24"/>
          <w:szCs w:val="24"/>
          <w14:ligatures w14:val="none"/>
        </w:rPr>
        <w:t>Hinnapakkumuse vorm</w:t>
      </w:r>
    </w:p>
    <w:p w14:paraId="7BC2D88E"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2 – </w:t>
      </w:r>
      <w:r w:rsidRPr="008A70CA">
        <w:rPr>
          <w:rFonts w:ascii="Times New Roman" w:eastAsia="Times New Roman" w:hAnsi="Times New Roman" w:cs="Times New Roman"/>
          <w:kern w:val="0"/>
          <w:sz w:val="24"/>
          <w:szCs w:val="24"/>
          <w14:ligatures w14:val="none"/>
        </w:rPr>
        <w:t>Hankelepingu vorm</w:t>
      </w:r>
    </w:p>
    <w:p w14:paraId="1B96854D" w14:textId="6BE09107" w:rsidR="00613380" w:rsidRDefault="00E126EC" w:rsidP="000F665A">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Lis</w:t>
      </w:r>
      <w:r w:rsidR="00BF5288">
        <w:rPr>
          <w:rFonts w:ascii="Times New Roman" w:eastAsia="Times New Roman" w:hAnsi="Times New Roman" w:cs="Times New Roman"/>
          <w:kern w:val="0"/>
          <w:sz w:val="24"/>
          <w:szCs w:val="24"/>
          <w14:ligatures w14:val="none"/>
        </w:rPr>
        <w:t xml:space="preserve">a 3- </w:t>
      </w:r>
      <w:r w:rsidR="00EA11AB" w:rsidRPr="00EA11AB">
        <w:rPr>
          <w:rFonts w:ascii="Times New Roman" w:eastAsia="Times New Roman" w:hAnsi="Times New Roman" w:cs="Times New Roman"/>
          <w:kern w:val="0"/>
          <w:sz w:val="24"/>
          <w:szCs w:val="24"/>
          <w14:ligatures w14:val="none"/>
        </w:rPr>
        <w:t>Maatervendus OÜ poolt koostatud „Tondinõmme tee rekonstrueerimise projekt“</w:t>
      </w:r>
    </w:p>
    <w:p w14:paraId="37693F10" w14:textId="3B1123C8" w:rsidR="00E126EC"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4 – </w:t>
      </w:r>
      <w:r>
        <w:rPr>
          <w:rFonts w:ascii="Times New Roman" w:eastAsia="Times New Roman" w:hAnsi="Times New Roman" w:cs="Times New Roman"/>
          <w:kern w:val="0"/>
          <w:sz w:val="24"/>
          <w:szCs w:val="24"/>
          <w14:ligatures w14:val="none"/>
        </w:rPr>
        <w:t>Tehniline kirjeldus</w:t>
      </w:r>
    </w:p>
    <w:p w14:paraId="5BA52174"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7E778E">
        <w:rPr>
          <w:rFonts w:ascii="Times New Roman" w:eastAsia="Times New Roman" w:hAnsi="Times New Roman" w:cs="Times New Roman"/>
          <w:kern w:val="0"/>
          <w:sz w:val="24"/>
          <w:szCs w:val="24"/>
          <w14:ligatures w14:val="none"/>
        </w:rPr>
        <w:t>Lisa 5</w:t>
      </w:r>
      <w:r>
        <w:rPr>
          <w:rFonts w:ascii="Times New Roman" w:eastAsia="Times New Roman" w:hAnsi="Times New Roman" w:cs="Times New Roman"/>
          <w:kern w:val="0"/>
          <w:sz w:val="24"/>
          <w:szCs w:val="24"/>
          <w14:ligatures w14:val="none"/>
        </w:rPr>
        <w:t xml:space="preserve">- </w:t>
      </w:r>
      <w:r w:rsidRPr="00AA7B7D">
        <w:rPr>
          <w:rFonts w:ascii="Times New Roman" w:eastAsia="Times New Roman" w:hAnsi="Times New Roman" w:cs="Times New Roman"/>
          <w:kern w:val="0"/>
          <w:sz w:val="24"/>
          <w:szCs w:val="24"/>
          <w14:ligatures w14:val="none"/>
        </w:rPr>
        <w:t>Pakkumuses kasutatavad vormid</w:t>
      </w:r>
    </w:p>
    <w:bookmarkEnd w:id="11"/>
    <w:bookmarkEnd w:id="12"/>
    <w:bookmarkEnd w:id="13"/>
    <w:bookmarkEnd w:id="14"/>
    <w:p w14:paraId="4FA3CF64"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25525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6EC"/>
    <w:rsid w:val="00076F5E"/>
    <w:rsid w:val="000873F8"/>
    <w:rsid w:val="000C12AC"/>
    <w:rsid w:val="000C7B8B"/>
    <w:rsid w:val="000F36E5"/>
    <w:rsid w:val="000F665A"/>
    <w:rsid w:val="0019273A"/>
    <w:rsid w:val="001A66D8"/>
    <w:rsid w:val="001B18AF"/>
    <w:rsid w:val="001E3066"/>
    <w:rsid w:val="00217A2B"/>
    <w:rsid w:val="002320DC"/>
    <w:rsid w:val="00241506"/>
    <w:rsid w:val="00244AA6"/>
    <w:rsid w:val="002C1FFD"/>
    <w:rsid w:val="002F7FB6"/>
    <w:rsid w:val="00316482"/>
    <w:rsid w:val="004142AA"/>
    <w:rsid w:val="004220CA"/>
    <w:rsid w:val="004C1CEB"/>
    <w:rsid w:val="00514FF2"/>
    <w:rsid w:val="00574FAA"/>
    <w:rsid w:val="005B7AE4"/>
    <w:rsid w:val="005F4E92"/>
    <w:rsid w:val="00610DA6"/>
    <w:rsid w:val="00613380"/>
    <w:rsid w:val="006401EE"/>
    <w:rsid w:val="00664BAE"/>
    <w:rsid w:val="00672D0A"/>
    <w:rsid w:val="0067701C"/>
    <w:rsid w:val="006B7944"/>
    <w:rsid w:val="006F08D0"/>
    <w:rsid w:val="00701831"/>
    <w:rsid w:val="00727869"/>
    <w:rsid w:val="00752453"/>
    <w:rsid w:val="007B41A2"/>
    <w:rsid w:val="007B626D"/>
    <w:rsid w:val="00813DE7"/>
    <w:rsid w:val="008637B6"/>
    <w:rsid w:val="008A20FA"/>
    <w:rsid w:val="009264B7"/>
    <w:rsid w:val="00927249"/>
    <w:rsid w:val="00945E9D"/>
    <w:rsid w:val="009875A2"/>
    <w:rsid w:val="009C67FE"/>
    <w:rsid w:val="009D0292"/>
    <w:rsid w:val="009F7A67"/>
    <w:rsid w:val="009F7BF8"/>
    <w:rsid w:val="00AB57A9"/>
    <w:rsid w:val="00B00E92"/>
    <w:rsid w:val="00B22481"/>
    <w:rsid w:val="00B25EBA"/>
    <w:rsid w:val="00B341FC"/>
    <w:rsid w:val="00B67DD4"/>
    <w:rsid w:val="00BA55C7"/>
    <w:rsid w:val="00BA6D90"/>
    <w:rsid w:val="00BC55B2"/>
    <w:rsid w:val="00BD0EA2"/>
    <w:rsid w:val="00BF5288"/>
    <w:rsid w:val="00C21D8E"/>
    <w:rsid w:val="00CB4E0C"/>
    <w:rsid w:val="00D00B3B"/>
    <w:rsid w:val="00D1506B"/>
    <w:rsid w:val="00D26675"/>
    <w:rsid w:val="00D92F36"/>
    <w:rsid w:val="00DA2BDE"/>
    <w:rsid w:val="00E07990"/>
    <w:rsid w:val="00E1253E"/>
    <w:rsid w:val="00E126EC"/>
    <w:rsid w:val="00E23AC9"/>
    <w:rsid w:val="00E2761B"/>
    <w:rsid w:val="00E52BA1"/>
    <w:rsid w:val="00E70203"/>
    <w:rsid w:val="00E73659"/>
    <w:rsid w:val="00EA11AB"/>
    <w:rsid w:val="00EF2503"/>
    <w:rsid w:val="00EF38E9"/>
    <w:rsid w:val="00EF7E4F"/>
    <w:rsid w:val="00F13053"/>
    <w:rsid w:val="00F27564"/>
    <w:rsid w:val="00F844BF"/>
    <w:rsid w:val="00F95E41"/>
    <w:rsid w:val="00FC5D32"/>
    <w:rsid w:val="00FE30B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9ABF8"/>
  <w15:chartTrackingRefBased/>
  <w15:docId w15:val="{34135E97-3A2A-4D19-B9CE-52D01BFC4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126EC"/>
    <w:pPr>
      <w:spacing w:after="0" w:line="240" w:lineRule="auto"/>
      <w:jc w:val="right"/>
    </w:pPr>
  </w:style>
  <w:style w:type="paragraph" w:styleId="Pealkiri1">
    <w:name w:val="heading 1"/>
    <w:basedOn w:val="Normaallaad"/>
    <w:next w:val="Normaallaad"/>
    <w:link w:val="Pealkiri1Mrk"/>
    <w:uiPriority w:val="9"/>
    <w:qFormat/>
    <w:rsid w:val="00E126E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E126E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E126EC"/>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E126EC"/>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E126EC"/>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E126EC"/>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126EC"/>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126EC"/>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126EC"/>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126EC"/>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E126EC"/>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E126EC"/>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E126EC"/>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E126EC"/>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E126E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126E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126E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126E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126EC"/>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126E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126E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126E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126EC"/>
    <w:pPr>
      <w:spacing w:before="160"/>
      <w:jc w:val="center"/>
    </w:pPr>
    <w:rPr>
      <w:i/>
      <w:iCs/>
      <w:color w:val="404040" w:themeColor="text1" w:themeTint="BF"/>
    </w:rPr>
  </w:style>
  <w:style w:type="character" w:customStyle="1" w:styleId="TsitaatMrk">
    <w:name w:val="Tsitaat Märk"/>
    <w:basedOn w:val="Liguvaikefont"/>
    <w:link w:val="Tsitaat"/>
    <w:uiPriority w:val="29"/>
    <w:rsid w:val="00E126EC"/>
    <w:rPr>
      <w:i/>
      <w:iCs/>
      <w:color w:val="404040" w:themeColor="text1" w:themeTint="BF"/>
    </w:rPr>
  </w:style>
  <w:style w:type="paragraph" w:styleId="Loendilik">
    <w:name w:val="List Paragraph"/>
    <w:basedOn w:val="Normaallaad"/>
    <w:uiPriority w:val="34"/>
    <w:qFormat/>
    <w:rsid w:val="00E126EC"/>
    <w:pPr>
      <w:ind w:left="720"/>
      <w:contextualSpacing/>
    </w:pPr>
  </w:style>
  <w:style w:type="character" w:styleId="Selgeltmrgatavrhutus">
    <w:name w:val="Intense Emphasis"/>
    <w:basedOn w:val="Liguvaikefont"/>
    <w:uiPriority w:val="21"/>
    <w:qFormat/>
    <w:rsid w:val="00E126EC"/>
    <w:rPr>
      <w:i/>
      <w:iCs/>
      <w:color w:val="2E74B5" w:themeColor="accent1" w:themeShade="BF"/>
    </w:rPr>
  </w:style>
  <w:style w:type="paragraph" w:styleId="Selgeltmrgatavtsitaat">
    <w:name w:val="Intense Quote"/>
    <w:basedOn w:val="Normaallaad"/>
    <w:next w:val="Normaallaad"/>
    <w:link w:val="SelgeltmrgatavtsitaatMrk"/>
    <w:uiPriority w:val="30"/>
    <w:qFormat/>
    <w:rsid w:val="00E126E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E126EC"/>
    <w:rPr>
      <w:i/>
      <w:iCs/>
      <w:color w:val="2E74B5" w:themeColor="accent1" w:themeShade="BF"/>
    </w:rPr>
  </w:style>
  <w:style w:type="character" w:styleId="Selgeltmrgatavviide">
    <w:name w:val="Intense Reference"/>
    <w:basedOn w:val="Liguvaikefont"/>
    <w:uiPriority w:val="32"/>
    <w:qFormat/>
    <w:rsid w:val="00E126EC"/>
    <w:rPr>
      <w:b/>
      <w:bCs/>
      <w:smallCaps/>
      <w:color w:val="2E74B5" w:themeColor="accent1" w:themeShade="BF"/>
      <w:spacing w:val="5"/>
    </w:rPr>
  </w:style>
  <w:style w:type="paragraph" w:customStyle="1" w:styleId="111">
    <w:name w:val="1.1.1"/>
    <w:basedOn w:val="Normaallaad"/>
    <w:qFormat/>
    <w:rsid w:val="00E126EC"/>
    <w:pPr>
      <w:numPr>
        <w:ilvl w:val="2"/>
        <w:numId w:val="1"/>
      </w:numPr>
      <w:tabs>
        <w:tab w:val="left" w:pos="709"/>
      </w:tabs>
      <w:jc w:val="both"/>
    </w:pPr>
    <w:rPr>
      <w:rFonts w:ascii="Times New Roman" w:eastAsia="Times New Roman" w:hAnsi="Times New Roman" w:cs="MaxPro_S-Light"/>
      <w:kern w:val="0"/>
      <w:sz w:val="24"/>
      <w:szCs w:val="20"/>
      <w14:ligatures w14:val="none"/>
    </w:rPr>
  </w:style>
  <w:style w:type="paragraph" w:customStyle="1" w:styleId="11">
    <w:name w:val="1.1"/>
    <w:basedOn w:val="Normaallaad"/>
    <w:qFormat/>
    <w:rsid w:val="00E126EC"/>
    <w:pPr>
      <w:numPr>
        <w:ilvl w:val="1"/>
        <w:numId w:val="1"/>
      </w:numPr>
      <w:jc w:val="both"/>
    </w:pPr>
    <w:rPr>
      <w:rFonts w:ascii="Times New Roman" w:eastAsia="Times New Roman" w:hAnsi="Times New Roman" w:cs="MaxPro_S-Light"/>
      <w:kern w:val="0"/>
      <w:sz w:val="24"/>
      <w:szCs w:val="20"/>
      <w14:ligatures w14:val="none"/>
    </w:rPr>
  </w:style>
  <w:style w:type="character" w:styleId="Hperlink">
    <w:name w:val="Hyperlink"/>
    <w:basedOn w:val="Liguvaikefont"/>
    <w:uiPriority w:val="99"/>
    <w:unhideWhenUsed/>
    <w:rsid w:val="00E126E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5</Pages>
  <Words>2163</Words>
  <Characters>12552</Characters>
  <Application>Microsoft Office Word</Application>
  <DocSecurity>0</DocSecurity>
  <Lines>104</Lines>
  <Paragraphs>29</Paragraphs>
  <ScaleCrop>false</ScaleCrop>
  <Company/>
  <LinksUpToDate>false</LinksUpToDate>
  <CharactersWithSpaces>14686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73</cp:revision>
  <dcterms:created xsi:type="dcterms:W3CDTF">2025-01-02T12:10:00Z</dcterms:created>
  <dcterms:modified xsi:type="dcterms:W3CDTF">2025-11-11T08:57:00Z</dcterms:modified>
</cp:coreProperties>
</file>